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161E6" w:rsidRDefault="00000000">
      <w:pPr>
        <w:rPr>
          <w:rFonts w:ascii="Arial" w:eastAsia="Arial" w:hAnsi="Arial" w:cs="Arial"/>
          <w:b/>
        </w:rPr>
      </w:pPr>
      <w:r>
        <w:rPr>
          <w:rFonts w:ascii="Arial" w:eastAsia="Arial" w:hAnsi="Arial" w:cs="Arial"/>
          <w:b/>
        </w:rPr>
        <w:t xml:space="preserve">Orde van dienst – morgendienst: </w:t>
      </w:r>
    </w:p>
    <w:p w14:paraId="00000002" w14:textId="77777777" w:rsidR="006161E6" w:rsidRDefault="006161E6">
      <w:pPr>
        <w:rPr>
          <w:rFonts w:ascii="Arial" w:eastAsia="Arial" w:hAnsi="Arial" w:cs="Arial"/>
          <w:b/>
        </w:rPr>
      </w:pPr>
    </w:p>
    <w:p w14:paraId="00000003" w14:textId="77777777" w:rsidR="006161E6" w:rsidRDefault="00000000">
      <w:pPr>
        <w:rPr>
          <w:rFonts w:ascii="Arial" w:eastAsia="Arial" w:hAnsi="Arial" w:cs="Arial"/>
        </w:rPr>
      </w:pPr>
      <w:r>
        <w:rPr>
          <w:rFonts w:ascii="Arial" w:eastAsia="Arial" w:hAnsi="Arial" w:cs="Arial"/>
          <w:b/>
        </w:rPr>
        <w:t>Voorganger</w:t>
      </w:r>
      <w:r>
        <w:rPr>
          <w:rFonts w:ascii="Arial" w:eastAsia="Arial" w:hAnsi="Arial" w:cs="Arial"/>
        </w:rPr>
        <w:t xml:space="preserve">: </w:t>
      </w:r>
    </w:p>
    <w:p w14:paraId="00000004" w14:textId="77777777" w:rsidR="006161E6" w:rsidRDefault="006161E6">
      <w:pPr>
        <w:rPr>
          <w:rFonts w:ascii="Arial" w:eastAsia="Arial" w:hAnsi="Arial" w:cs="Arial"/>
          <w:b/>
        </w:rPr>
      </w:pPr>
    </w:p>
    <w:p w14:paraId="00000005" w14:textId="77777777" w:rsidR="006161E6" w:rsidRDefault="00000000">
      <w:pPr>
        <w:rPr>
          <w:rFonts w:ascii="Arial" w:eastAsia="Arial" w:hAnsi="Arial" w:cs="Arial"/>
          <w:b/>
          <w:color w:val="000000"/>
        </w:rPr>
      </w:pPr>
      <w:r>
        <w:rPr>
          <w:rFonts w:ascii="Arial" w:eastAsia="Arial" w:hAnsi="Arial" w:cs="Arial"/>
          <w:b/>
        </w:rPr>
        <w:t xml:space="preserve">De schriftlezing wordt gelezen uit </w:t>
      </w:r>
      <w:r>
        <w:rPr>
          <w:rFonts w:ascii="Arial" w:eastAsia="Arial" w:hAnsi="Arial" w:cs="Arial"/>
          <w:b/>
          <w:color w:val="000000"/>
        </w:rPr>
        <w:t>de Nieuwe Bijbelvertaling 2021</w:t>
      </w:r>
    </w:p>
    <w:p w14:paraId="00000006" w14:textId="77777777" w:rsidR="006161E6" w:rsidRDefault="006161E6">
      <w:pPr>
        <w:rPr>
          <w:rFonts w:ascii="Arial" w:eastAsia="Arial" w:hAnsi="Arial" w:cs="Arial"/>
        </w:rPr>
      </w:pPr>
    </w:p>
    <w:p w14:paraId="00000007" w14:textId="77777777" w:rsidR="006161E6" w:rsidRDefault="00000000">
      <w:pPr>
        <w:rPr>
          <w:rFonts w:ascii="Arial" w:eastAsia="Arial" w:hAnsi="Arial" w:cs="Arial"/>
          <w:b/>
        </w:rPr>
      </w:pPr>
      <w:r>
        <w:rPr>
          <w:rFonts w:ascii="Arial" w:eastAsia="Arial" w:hAnsi="Arial" w:cs="Arial"/>
          <w:b/>
        </w:rPr>
        <w:t>Alle liederen worden standaard gezongen uit het Nieuwe Liedboek, ook psalmen graag als LIED vermelden; dit voorkomt verwarring.</w:t>
      </w:r>
    </w:p>
    <w:p w14:paraId="00000008" w14:textId="77777777" w:rsidR="006161E6" w:rsidRDefault="00000000">
      <w:pPr>
        <w:rPr>
          <w:rFonts w:ascii="Arial" w:eastAsia="Arial" w:hAnsi="Arial" w:cs="Arial"/>
          <w:b/>
        </w:rPr>
      </w:pPr>
      <w:r>
        <w:rPr>
          <w:rFonts w:ascii="Arial" w:eastAsia="Arial" w:hAnsi="Arial" w:cs="Arial"/>
          <w:b/>
        </w:rPr>
        <w:t>Mocht een lied uit een andere bundel ( Evangelische Liedbundel e.d. ) komen graag expliciet vermelden!</w:t>
      </w:r>
    </w:p>
    <w:p w14:paraId="00000009" w14:textId="77777777" w:rsidR="006161E6" w:rsidRDefault="00000000">
      <w:pPr>
        <w:rPr>
          <w:rFonts w:ascii="Arial" w:eastAsia="Arial" w:hAnsi="Arial" w:cs="Arial"/>
          <w:b/>
          <w:sz w:val="20"/>
          <w:szCs w:val="20"/>
        </w:rPr>
      </w:pPr>
      <w:r>
        <w:rPr>
          <w:rFonts w:ascii="Arial" w:eastAsia="Arial" w:hAnsi="Arial" w:cs="Arial"/>
          <w:b/>
          <w:sz w:val="20"/>
          <w:szCs w:val="20"/>
        </w:rPr>
        <w:t xml:space="preserve">Bijv. uit: </w:t>
      </w:r>
    </w:p>
    <w:p w14:paraId="0000000A" w14:textId="77777777" w:rsidR="006161E6" w:rsidRDefault="00000000">
      <w:pPr>
        <w:rPr>
          <w:rFonts w:ascii="Arial" w:eastAsia="Arial" w:hAnsi="Arial" w:cs="Arial"/>
          <w:b/>
          <w:sz w:val="20"/>
          <w:szCs w:val="20"/>
        </w:rPr>
      </w:pPr>
      <w:r>
        <w:rPr>
          <w:rFonts w:ascii="Arial" w:eastAsia="Arial" w:hAnsi="Arial" w:cs="Arial"/>
          <w:b/>
          <w:sz w:val="20"/>
          <w:szCs w:val="20"/>
        </w:rPr>
        <w:t>Gezang uit Liedboek 1973 of uit Evangelische Liedbundel of uit Hemelboog, of uit Nieuwe Psalmberijming, Psalmen van nu, of uit Zingende Gezegend, uit Weerklank of Tussentijds, uit Het liefste lied van overzee, of uit Opwekking, of Opwekking voor kinderen, of van Sela (begin regel opgeven), of Taizé (begin regel opgeven)</w:t>
      </w:r>
    </w:p>
    <w:p w14:paraId="0000000B" w14:textId="77777777" w:rsidR="006161E6" w:rsidRDefault="006161E6">
      <w:pPr>
        <w:rPr>
          <w:rFonts w:ascii="Arial" w:eastAsia="Arial" w:hAnsi="Arial" w:cs="Arial"/>
        </w:rPr>
      </w:pPr>
    </w:p>
    <w:p w14:paraId="0000000C" w14:textId="77777777" w:rsidR="006161E6" w:rsidRDefault="00000000">
      <w:pPr>
        <w:rPr>
          <w:rFonts w:ascii="Arial" w:eastAsia="Arial" w:hAnsi="Arial" w:cs="Arial"/>
          <w:color w:val="FF0000"/>
        </w:rPr>
      </w:pPr>
      <w:r>
        <w:rPr>
          <w:rFonts w:ascii="Arial" w:eastAsia="Arial" w:hAnsi="Arial" w:cs="Arial"/>
        </w:rPr>
        <w:t xml:space="preserve">Intochtlied: </w:t>
      </w:r>
      <w:r>
        <w:rPr>
          <w:rFonts w:ascii="Arial" w:eastAsia="Arial" w:hAnsi="Arial" w:cs="Arial"/>
          <w:color w:val="FF0000"/>
        </w:rPr>
        <w:t>NLB 24: 1, 2, 3</w:t>
      </w:r>
    </w:p>
    <w:p w14:paraId="0000000D" w14:textId="77777777" w:rsidR="006161E6" w:rsidRDefault="006161E6">
      <w:pPr>
        <w:rPr>
          <w:rFonts w:ascii="Arial" w:eastAsia="Arial" w:hAnsi="Arial" w:cs="Arial"/>
        </w:rPr>
      </w:pPr>
    </w:p>
    <w:p w14:paraId="0000000E" w14:textId="77777777" w:rsidR="006161E6" w:rsidRDefault="00000000">
      <w:pPr>
        <w:rPr>
          <w:rFonts w:ascii="Arial" w:eastAsia="Arial" w:hAnsi="Arial" w:cs="Arial"/>
        </w:rPr>
      </w:pPr>
      <w:r>
        <w:rPr>
          <w:rFonts w:ascii="Arial" w:eastAsia="Arial" w:hAnsi="Arial" w:cs="Arial"/>
        </w:rPr>
        <w:t xml:space="preserve">Votum en groet: </w:t>
      </w:r>
      <w:r>
        <w:rPr>
          <w:rFonts w:ascii="Arial" w:eastAsia="Arial" w:hAnsi="Arial" w:cs="Arial"/>
          <w:sz w:val="20"/>
          <w:szCs w:val="20"/>
        </w:rPr>
        <w:t xml:space="preserve">Na votum en groet wordt het ‘Klein Gloria’ gezongen </w:t>
      </w:r>
      <w:r>
        <w:rPr>
          <w:rFonts w:ascii="Arial" w:eastAsia="Arial" w:hAnsi="Arial" w:cs="Arial"/>
          <w:i/>
          <w:sz w:val="20"/>
          <w:szCs w:val="20"/>
        </w:rPr>
        <w:t>(behalve 40-dagen-tijd en Advent).</w:t>
      </w:r>
    </w:p>
    <w:p w14:paraId="0000000F" w14:textId="77777777" w:rsidR="006161E6" w:rsidRDefault="006161E6">
      <w:pPr>
        <w:rPr>
          <w:rFonts w:ascii="Arial" w:eastAsia="Arial" w:hAnsi="Arial" w:cs="Arial"/>
        </w:rPr>
      </w:pPr>
    </w:p>
    <w:p w14:paraId="00000010" w14:textId="77777777" w:rsidR="006161E6" w:rsidRDefault="00000000">
      <w:pPr>
        <w:rPr>
          <w:rFonts w:ascii="Arial" w:eastAsia="Arial" w:hAnsi="Arial" w:cs="Arial"/>
        </w:rPr>
      </w:pPr>
      <w:r>
        <w:rPr>
          <w:rFonts w:ascii="Arial" w:eastAsia="Arial" w:hAnsi="Arial" w:cs="Arial"/>
        </w:rPr>
        <w:t>Gebed</w:t>
      </w:r>
    </w:p>
    <w:p w14:paraId="00000011" w14:textId="77777777" w:rsidR="006161E6" w:rsidRDefault="006161E6">
      <w:pPr>
        <w:rPr>
          <w:rFonts w:ascii="Arial" w:eastAsia="Arial" w:hAnsi="Arial" w:cs="Arial"/>
        </w:rPr>
      </w:pPr>
    </w:p>
    <w:p w14:paraId="00000012" w14:textId="77777777" w:rsidR="006161E6" w:rsidRDefault="00000000">
      <w:pPr>
        <w:rPr>
          <w:rFonts w:ascii="Arial" w:eastAsia="Arial" w:hAnsi="Arial" w:cs="Arial"/>
          <w:color w:val="FF0000"/>
        </w:rPr>
      </w:pPr>
      <w:r>
        <w:rPr>
          <w:rFonts w:ascii="Arial" w:eastAsia="Arial" w:hAnsi="Arial" w:cs="Arial"/>
        </w:rPr>
        <w:t xml:space="preserve">Introductie tot de dienst </w:t>
      </w:r>
      <w:r>
        <w:rPr>
          <w:rFonts w:ascii="Arial" w:eastAsia="Arial" w:hAnsi="Arial" w:cs="Arial"/>
          <w:color w:val="FF0000"/>
        </w:rPr>
        <w:t>(Spreuken 8: 32-36)</w:t>
      </w:r>
    </w:p>
    <w:p w14:paraId="00000013" w14:textId="77777777" w:rsidR="006161E6" w:rsidRDefault="006161E6">
      <w:pPr>
        <w:rPr>
          <w:rFonts w:ascii="Arial" w:eastAsia="Arial" w:hAnsi="Arial" w:cs="Arial"/>
        </w:rPr>
      </w:pPr>
    </w:p>
    <w:p w14:paraId="00000014" w14:textId="77777777" w:rsidR="006161E6" w:rsidRDefault="00000000">
      <w:pPr>
        <w:rPr>
          <w:rFonts w:ascii="Arial" w:eastAsia="Arial" w:hAnsi="Arial" w:cs="Arial"/>
          <w:color w:val="FF0000"/>
        </w:rPr>
      </w:pPr>
      <w:r>
        <w:rPr>
          <w:rFonts w:ascii="Arial" w:eastAsia="Arial" w:hAnsi="Arial" w:cs="Arial"/>
        </w:rPr>
        <w:t>Zingen: NLB</w:t>
      </w:r>
      <w:r>
        <w:rPr>
          <w:rFonts w:ascii="Arial" w:eastAsia="Arial" w:hAnsi="Arial" w:cs="Arial"/>
          <w:color w:val="E97132"/>
        </w:rPr>
        <w:t xml:space="preserve"> </w:t>
      </w:r>
      <w:r>
        <w:rPr>
          <w:rFonts w:ascii="Arial" w:eastAsia="Arial" w:hAnsi="Arial" w:cs="Arial"/>
          <w:color w:val="FF0000"/>
        </w:rPr>
        <w:t>24: 4, 5</w:t>
      </w:r>
    </w:p>
    <w:p w14:paraId="00000015" w14:textId="77777777" w:rsidR="006161E6" w:rsidRDefault="006161E6">
      <w:pPr>
        <w:rPr>
          <w:rFonts w:ascii="Arial" w:eastAsia="Arial" w:hAnsi="Arial" w:cs="Arial"/>
        </w:rPr>
      </w:pPr>
    </w:p>
    <w:p w14:paraId="00000016" w14:textId="77777777" w:rsidR="006161E6" w:rsidRDefault="00000000">
      <w:pPr>
        <w:pStyle w:val="Kop1"/>
      </w:pPr>
      <w:r>
        <w:t>Dienst van Woord en gebed</w:t>
      </w:r>
    </w:p>
    <w:p w14:paraId="00000017" w14:textId="77777777" w:rsidR="006161E6" w:rsidRDefault="006161E6">
      <w:pPr>
        <w:rPr>
          <w:rFonts w:ascii="Arial" w:eastAsia="Arial" w:hAnsi="Arial" w:cs="Arial"/>
        </w:rPr>
      </w:pPr>
    </w:p>
    <w:p w14:paraId="00000018" w14:textId="77777777" w:rsidR="006161E6" w:rsidRDefault="00000000">
      <w:pPr>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Gebed om de opening van het Woord</w:t>
      </w:r>
    </w:p>
    <w:p w14:paraId="00000019" w14:textId="77777777" w:rsidR="006161E6" w:rsidRDefault="006161E6">
      <w:pPr>
        <w:pBdr>
          <w:top w:val="nil"/>
          <w:left w:val="nil"/>
          <w:bottom w:val="nil"/>
          <w:right w:val="nil"/>
          <w:between w:val="nil"/>
        </w:pBdr>
        <w:rPr>
          <w:rFonts w:ascii="Arial" w:eastAsia="Arial" w:hAnsi="Arial" w:cs="Arial"/>
          <w:i/>
          <w:color w:val="000000"/>
          <w:szCs w:val="22"/>
        </w:rPr>
      </w:pPr>
    </w:p>
    <w:p w14:paraId="0000001A" w14:textId="77777777" w:rsidR="006161E6" w:rsidRDefault="00000000">
      <w:pPr>
        <w:pBdr>
          <w:top w:val="nil"/>
          <w:left w:val="nil"/>
          <w:bottom w:val="nil"/>
          <w:right w:val="nil"/>
          <w:between w:val="nil"/>
        </w:pBdr>
        <w:rPr>
          <w:rFonts w:ascii="Arial" w:eastAsia="Arial" w:hAnsi="Arial" w:cs="Arial"/>
          <w:i/>
          <w:color w:val="000000"/>
          <w:szCs w:val="22"/>
        </w:rPr>
      </w:pPr>
      <w:r>
        <w:rPr>
          <w:rFonts w:ascii="Arial" w:eastAsia="Arial" w:hAnsi="Arial" w:cs="Arial"/>
          <w:i/>
          <w:color w:val="000000"/>
          <w:szCs w:val="22"/>
        </w:rPr>
        <w:t xml:space="preserve">Kindermoment , kort gesprekje, het licht wordt aangestoken. </w:t>
      </w:r>
    </w:p>
    <w:p w14:paraId="0000001B" w14:textId="77777777" w:rsidR="006161E6" w:rsidRDefault="006161E6">
      <w:pPr>
        <w:pBdr>
          <w:top w:val="nil"/>
          <w:left w:val="nil"/>
          <w:bottom w:val="nil"/>
          <w:right w:val="nil"/>
          <w:between w:val="nil"/>
        </w:pBdr>
        <w:rPr>
          <w:rFonts w:ascii="Arial" w:eastAsia="Arial" w:hAnsi="Arial" w:cs="Arial"/>
          <w:i/>
          <w:color w:val="000000"/>
          <w:szCs w:val="22"/>
        </w:rPr>
      </w:pPr>
    </w:p>
    <w:p w14:paraId="0000001C" w14:textId="77777777" w:rsidR="006161E6" w:rsidRDefault="006161E6">
      <w:pPr>
        <w:pBdr>
          <w:top w:val="nil"/>
          <w:left w:val="nil"/>
          <w:bottom w:val="nil"/>
          <w:right w:val="nil"/>
          <w:between w:val="nil"/>
        </w:pBdr>
        <w:rPr>
          <w:rFonts w:ascii="Arial" w:eastAsia="Arial" w:hAnsi="Arial" w:cs="Arial"/>
          <w:i/>
          <w:color w:val="000000"/>
          <w:szCs w:val="22"/>
        </w:rPr>
      </w:pPr>
    </w:p>
    <w:p w14:paraId="0000001D" w14:textId="77777777" w:rsidR="006161E6" w:rsidRDefault="00000000">
      <w:pPr>
        <w:rPr>
          <w:rFonts w:ascii="Arial" w:eastAsia="Arial" w:hAnsi="Arial" w:cs="Arial"/>
          <w:color w:val="FF0000"/>
        </w:rPr>
      </w:pPr>
      <w:r>
        <w:rPr>
          <w:rFonts w:ascii="Arial" w:eastAsia="Arial" w:hAnsi="Arial" w:cs="Arial"/>
        </w:rPr>
        <w:t xml:space="preserve">Lezing O.T.: </w:t>
      </w:r>
      <w:r>
        <w:rPr>
          <w:rFonts w:ascii="Arial" w:eastAsia="Arial" w:hAnsi="Arial" w:cs="Arial"/>
          <w:color w:val="FF0000"/>
        </w:rPr>
        <w:t>1Samuël 8: 1-7, 1Samuël 10: 1-9</w:t>
      </w:r>
    </w:p>
    <w:p w14:paraId="0000001E" w14:textId="77777777" w:rsidR="006161E6" w:rsidRDefault="006161E6">
      <w:pPr>
        <w:rPr>
          <w:rFonts w:ascii="Arial" w:eastAsia="Arial" w:hAnsi="Arial" w:cs="Arial"/>
        </w:rPr>
      </w:pPr>
    </w:p>
    <w:p w14:paraId="0000001F" w14:textId="77777777" w:rsidR="006161E6" w:rsidRDefault="006161E6">
      <w:pPr>
        <w:rPr>
          <w:rFonts w:ascii="Arial" w:eastAsia="Arial" w:hAnsi="Arial" w:cs="Arial"/>
        </w:rPr>
      </w:pPr>
    </w:p>
    <w:p w14:paraId="00000020" w14:textId="5C7DABAB" w:rsidR="006161E6" w:rsidRDefault="00F12CFA">
      <w:pPr>
        <w:rPr>
          <w:rFonts w:ascii="Arial" w:eastAsia="Arial" w:hAnsi="Arial" w:cs="Arial"/>
          <w:color w:val="FF0000"/>
        </w:rPr>
      </w:pPr>
      <w:r>
        <w:rPr>
          <w:rFonts w:ascii="Arial" w:eastAsia="Arial" w:hAnsi="Arial" w:cs="Arial"/>
        </w:rPr>
        <w:t xml:space="preserve">Lied: </w:t>
      </w:r>
      <w:r>
        <w:rPr>
          <w:rFonts w:ascii="Arial" w:eastAsia="Arial" w:hAnsi="Arial" w:cs="Arial"/>
          <w:color w:val="FF0000"/>
        </w:rPr>
        <w:t>NLB 25: 2</w:t>
      </w:r>
    </w:p>
    <w:p w14:paraId="28932C79" w14:textId="77777777" w:rsidR="00F12CFA" w:rsidRPr="00F12CFA" w:rsidRDefault="00F12CFA">
      <w:pPr>
        <w:rPr>
          <w:rFonts w:ascii="Arial" w:eastAsia="Arial" w:hAnsi="Arial" w:cs="Arial"/>
          <w:color w:val="FF0000"/>
        </w:rPr>
      </w:pPr>
    </w:p>
    <w:p w14:paraId="00000021" w14:textId="77777777" w:rsidR="006161E6" w:rsidRDefault="00000000">
      <w:pPr>
        <w:rPr>
          <w:rFonts w:ascii="Arial" w:eastAsia="Arial" w:hAnsi="Arial" w:cs="Arial"/>
          <w:color w:val="FF0000"/>
        </w:rPr>
      </w:pPr>
      <w:r>
        <w:rPr>
          <w:rFonts w:ascii="Arial" w:eastAsia="Arial" w:hAnsi="Arial" w:cs="Arial"/>
        </w:rPr>
        <w:t xml:space="preserve">Lezing N.T.: </w:t>
      </w:r>
      <w:r>
        <w:rPr>
          <w:rFonts w:ascii="Arial" w:eastAsia="Arial" w:hAnsi="Arial" w:cs="Arial"/>
          <w:color w:val="FF0000"/>
        </w:rPr>
        <w:t>Johannes 14: 15-21, 25-26</w:t>
      </w:r>
    </w:p>
    <w:p w14:paraId="00000022" w14:textId="77777777" w:rsidR="006161E6" w:rsidRDefault="006161E6">
      <w:pPr>
        <w:rPr>
          <w:rFonts w:ascii="Arial" w:eastAsia="Arial" w:hAnsi="Arial" w:cs="Arial"/>
        </w:rPr>
      </w:pPr>
    </w:p>
    <w:p w14:paraId="00000023" w14:textId="77777777" w:rsidR="006161E6" w:rsidRDefault="006161E6">
      <w:pPr>
        <w:rPr>
          <w:rFonts w:ascii="Arial" w:eastAsia="Arial" w:hAnsi="Arial" w:cs="Arial"/>
        </w:rPr>
      </w:pPr>
    </w:p>
    <w:p w14:paraId="00000024" w14:textId="77777777" w:rsidR="006161E6" w:rsidRDefault="00000000">
      <w:pPr>
        <w:rPr>
          <w:rFonts w:ascii="Arial" w:eastAsia="Arial" w:hAnsi="Arial" w:cs="Arial"/>
        </w:rPr>
      </w:pPr>
      <w:r>
        <w:rPr>
          <w:rFonts w:ascii="Arial" w:eastAsia="Arial" w:hAnsi="Arial" w:cs="Arial"/>
        </w:rPr>
        <w:t>Verkondiging</w:t>
      </w:r>
    </w:p>
    <w:p w14:paraId="00000025" w14:textId="77777777" w:rsidR="006161E6" w:rsidRDefault="006161E6">
      <w:pPr>
        <w:rPr>
          <w:rFonts w:ascii="Arial" w:eastAsia="Arial" w:hAnsi="Arial" w:cs="Arial"/>
        </w:rPr>
      </w:pPr>
    </w:p>
    <w:p w14:paraId="00000026" w14:textId="77777777" w:rsidR="006161E6" w:rsidRDefault="00000000">
      <w:pPr>
        <w:rPr>
          <w:rFonts w:ascii="Arial" w:eastAsia="Arial" w:hAnsi="Arial" w:cs="Arial"/>
          <w:color w:val="FF0000"/>
        </w:rPr>
      </w:pPr>
      <w:r>
        <w:rPr>
          <w:rFonts w:ascii="Arial" w:eastAsia="Arial" w:hAnsi="Arial" w:cs="Arial"/>
          <w:color w:val="FF0000"/>
        </w:rPr>
        <w:t>Zingen: NLB 675</w:t>
      </w:r>
    </w:p>
    <w:p w14:paraId="00000027" w14:textId="77777777" w:rsidR="006161E6" w:rsidRDefault="006161E6">
      <w:pPr>
        <w:rPr>
          <w:rFonts w:ascii="Arial" w:eastAsia="Arial" w:hAnsi="Arial" w:cs="Arial"/>
        </w:rPr>
      </w:pPr>
    </w:p>
    <w:p w14:paraId="00000028" w14:textId="77777777" w:rsidR="006161E6" w:rsidRDefault="006161E6">
      <w:pPr>
        <w:rPr>
          <w:rFonts w:ascii="Arial" w:eastAsia="Arial" w:hAnsi="Arial" w:cs="Arial"/>
        </w:rPr>
      </w:pPr>
    </w:p>
    <w:p w14:paraId="00000029" w14:textId="77777777" w:rsidR="006161E6" w:rsidRDefault="00000000">
      <w:pPr>
        <w:rPr>
          <w:rFonts w:ascii="Arial" w:eastAsia="Arial" w:hAnsi="Arial" w:cs="Arial"/>
          <w:i/>
        </w:rPr>
      </w:pPr>
      <w:r>
        <w:rPr>
          <w:rFonts w:ascii="Arial" w:eastAsia="Arial" w:hAnsi="Arial" w:cs="Arial"/>
          <w:i/>
        </w:rPr>
        <w:t>(kinderen komen uit de Nevendienst / beelden voor bestemming collecten, die bij de uitgang gehouden zal worden middels schalen op tafel bij uitgang,  worden getoond)</w:t>
      </w:r>
    </w:p>
    <w:p w14:paraId="0000002A" w14:textId="77777777" w:rsidR="006161E6" w:rsidRDefault="006161E6">
      <w:pPr>
        <w:rPr>
          <w:rFonts w:ascii="Arial" w:eastAsia="Arial" w:hAnsi="Arial" w:cs="Arial"/>
          <w:i/>
        </w:rPr>
      </w:pPr>
    </w:p>
    <w:p w14:paraId="0000002B" w14:textId="77777777" w:rsidR="006161E6" w:rsidRDefault="00000000">
      <w:pPr>
        <w:pStyle w:val="Kop1"/>
      </w:pPr>
      <w:r>
        <w:t xml:space="preserve">Dienst van Gaven en Gebed </w:t>
      </w:r>
    </w:p>
    <w:p w14:paraId="0000002C" w14:textId="77777777" w:rsidR="006161E6" w:rsidRDefault="006161E6">
      <w:pPr>
        <w:rPr>
          <w:rFonts w:ascii="Arial" w:eastAsia="Arial" w:hAnsi="Arial" w:cs="Arial"/>
        </w:rPr>
      </w:pPr>
    </w:p>
    <w:p w14:paraId="0000002D" w14:textId="77777777" w:rsidR="006161E6" w:rsidRDefault="006161E6">
      <w:pPr>
        <w:rPr>
          <w:rFonts w:ascii="Arial" w:eastAsia="Arial" w:hAnsi="Arial" w:cs="Arial"/>
        </w:rPr>
      </w:pPr>
    </w:p>
    <w:p w14:paraId="0000002E" w14:textId="77777777" w:rsidR="006161E6" w:rsidRDefault="00000000">
      <w:pPr>
        <w:rPr>
          <w:rFonts w:ascii="Arial" w:eastAsia="Arial" w:hAnsi="Arial" w:cs="Arial"/>
        </w:rPr>
      </w:pPr>
      <w:r>
        <w:rPr>
          <w:rFonts w:ascii="Arial" w:eastAsia="Arial" w:hAnsi="Arial" w:cs="Arial"/>
        </w:rPr>
        <w:t>Gebeden</w:t>
      </w:r>
    </w:p>
    <w:p w14:paraId="0000002F" w14:textId="77777777" w:rsidR="006161E6" w:rsidRDefault="006161E6">
      <w:pPr>
        <w:rPr>
          <w:rFonts w:ascii="Arial" w:eastAsia="Arial" w:hAnsi="Arial" w:cs="Arial"/>
        </w:rPr>
      </w:pPr>
    </w:p>
    <w:p w14:paraId="00000030" w14:textId="77777777" w:rsidR="006161E6" w:rsidRDefault="00000000">
      <w:pPr>
        <w:rPr>
          <w:rFonts w:ascii="Arial" w:eastAsia="Arial" w:hAnsi="Arial" w:cs="Arial"/>
        </w:rPr>
      </w:pPr>
      <w:r>
        <w:rPr>
          <w:rFonts w:ascii="Arial" w:eastAsia="Arial" w:hAnsi="Arial" w:cs="Arial"/>
        </w:rPr>
        <w:t>Zingen: NLB 978: 1,</w:t>
      </w:r>
      <w:r>
        <w:rPr>
          <w:rFonts w:ascii="Arial" w:eastAsia="Arial" w:hAnsi="Arial" w:cs="Arial"/>
          <w:color w:val="FF0000"/>
        </w:rPr>
        <w:t>2</w:t>
      </w:r>
      <w:r>
        <w:rPr>
          <w:rFonts w:ascii="Arial" w:eastAsia="Arial" w:hAnsi="Arial" w:cs="Arial"/>
        </w:rPr>
        <w:t>,4</w:t>
      </w:r>
    </w:p>
    <w:p w14:paraId="00000031" w14:textId="77777777" w:rsidR="006161E6" w:rsidRDefault="006161E6">
      <w:pPr>
        <w:rPr>
          <w:rFonts w:ascii="Arial" w:eastAsia="Arial" w:hAnsi="Arial" w:cs="Arial"/>
        </w:rPr>
      </w:pPr>
    </w:p>
    <w:p w14:paraId="00000032" w14:textId="77777777" w:rsidR="006161E6" w:rsidRDefault="00000000">
      <w:pPr>
        <w:rPr>
          <w:i/>
        </w:rPr>
      </w:pPr>
      <w:r>
        <w:rPr>
          <w:rFonts w:ascii="Arial" w:eastAsia="Arial" w:hAnsi="Arial" w:cs="Arial"/>
        </w:rPr>
        <w:t>Zegen (</w:t>
      </w:r>
      <w:r>
        <w:rPr>
          <w:i/>
        </w:rPr>
        <w:t>de gemeente beantwoordt met een gezongen “Amen”)</w:t>
      </w:r>
    </w:p>
    <w:p w14:paraId="00000033" w14:textId="77777777" w:rsidR="006161E6" w:rsidRDefault="006161E6">
      <w:pPr>
        <w:rPr>
          <w:i/>
        </w:rPr>
      </w:pPr>
    </w:p>
    <w:p w14:paraId="00000034" w14:textId="77777777" w:rsidR="006161E6" w:rsidRDefault="006161E6">
      <w:pPr>
        <w:rPr>
          <w:i/>
        </w:rPr>
      </w:pPr>
    </w:p>
    <w:p w14:paraId="00000035" w14:textId="77777777" w:rsidR="006161E6" w:rsidRDefault="00000000">
      <w:pPr>
        <w:rPr>
          <w:b/>
        </w:rPr>
      </w:pPr>
      <w:r>
        <w:rPr>
          <w:b/>
        </w:rPr>
        <w:t>1 Samuël 8: 1-7 (NBV 21)</w:t>
      </w:r>
    </w:p>
    <w:p w14:paraId="00000036" w14:textId="77777777" w:rsidR="006161E6" w:rsidRDefault="006161E6"/>
    <w:p w14:paraId="00000037" w14:textId="77777777" w:rsidR="006161E6" w:rsidRDefault="00000000">
      <w:r>
        <w:t xml:space="preserve">1Toen Samuel oud geworden was, benoemde hij zijn zonen tot rechters over Israël. 2De oudste heette Joël en de tweede </w:t>
      </w:r>
      <w:proofErr w:type="spellStart"/>
      <w:r>
        <w:t>Abia</w:t>
      </w:r>
      <w:proofErr w:type="spellEnd"/>
      <w:r>
        <w:t xml:space="preserve">. Ze bestuurden het land vanuit </w:t>
      </w:r>
      <w:proofErr w:type="spellStart"/>
      <w:r>
        <w:t>Berseba</w:t>
      </w:r>
      <w:proofErr w:type="spellEnd"/>
      <w:r>
        <w:t xml:space="preserve">. 3Maar ze volgden het voorbeeld van hun vader niet na: ze waren op eigen voordeel uit, namen steekpenningen aan en verdraaiden het recht. 4De oudsten van Israël kwamen daarom bij elkaar en gingen naar </w:t>
      </w:r>
      <w:proofErr w:type="spellStart"/>
      <w:r>
        <w:t>Rama</w:t>
      </w:r>
      <w:proofErr w:type="spellEnd"/>
      <w:r>
        <w:t>, naar Samuel. 5‘U bent oud geworden,’ zeiden ze, ‘en uw zonen volgen uw voorbeeld niet na. Benoem liever een koning om ons te besturen, zoals alle andere volken er een hebben.’ 6Samuel vond het ontoelaatbaar dat ze om een koning vroegen; daarom richtte hij een gebed tot de HEER. 7Maar deze antwoordde: ‘Geef gehoor aan de stem van het volk, aan alles wat ze je vragen. Jou verwerpen ze niet. Ze verwerpen juist Mij als hun koning.</w:t>
      </w:r>
    </w:p>
    <w:p w14:paraId="00000038" w14:textId="77777777" w:rsidR="006161E6" w:rsidRDefault="006161E6"/>
    <w:p w14:paraId="00000039" w14:textId="77777777" w:rsidR="006161E6" w:rsidRDefault="00000000">
      <w:pPr>
        <w:rPr>
          <w:b/>
        </w:rPr>
      </w:pPr>
      <w:r>
        <w:rPr>
          <w:b/>
        </w:rPr>
        <w:t>1 Samuël 10: 1-9 (NBV21)</w:t>
      </w:r>
    </w:p>
    <w:p w14:paraId="0000003A" w14:textId="77777777" w:rsidR="006161E6" w:rsidRDefault="006161E6"/>
    <w:p w14:paraId="0000003B" w14:textId="77777777" w:rsidR="006161E6" w:rsidRDefault="00000000">
      <w:r>
        <w:t xml:space="preserve">1Hij goot een kruikje olie over Sauls hoofd uit, kuste hem en zei: ‘Hierbij zalft de HEER u tot vorst over het volk dat Hem toebehoort.’ 2Daarna zei hij: ‘Als u straks na ons afscheid verdergaat, zult u in </w:t>
      </w:r>
      <w:proofErr w:type="spellStart"/>
      <w:r>
        <w:t>Selsach</w:t>
      </w:r>
      <w:proofErr w:type="spellEnd"/>
      <w:r>
        <w:t xml:space="preserve"> op de grens met Benjamin bij het graf van Rachel twee mannen aantreffen. Zij zullen u vertellen dat de ezelinnen waarnaar u op zoek was terecht zijn, en dat uw vader zich daarover geen zorgen meer maakt, maar dat hij ongerust is over u en zich afvraagt wat hij moet doen om u te vinden. 3Wanneer u dan uw weg vervolgt en aankomt bij de </w:t>
      </w:r>
      <w:proofErr w:type="spellStart"/>
      <w:r>
        <w:t>Tabor</w:t>
      </w:r>
      <w:proofErr w:type="spellEnd"/>
      <w:r>
        <w:t xml:space="preserve">-eik, zult u daar drie mannen tegenkomen die op weg zijn om God in Betel te vereren. De eerste heeft drie geitenbokjes bij zich, de tweede drie broden en de derde een zak wijn. 4Ze zullen u vragen hoe het met u gaat en u twee broden geven, die u moet aannemen. 5Als u ten slotte in </w:t>
      </w:r>
      <w:proofErr w:type="spellStart"/>
      <w:r>
        <w:t>Gibea-Elohim</w:t>
      </w:r>
      <w:proofErr w:type="spellEnd"/>
      <w:r>
        <w:t xml:space="preserve"> komt, zult u in de buurt van de stad, bij de </w:t>
      </w:r>
      <w:proofErr w:type="spellStart"/>
      <w:r>
        <w:t>Filistijnse</w:t>
      </w:r>
      <w:proofErr w:type="spellEnd"/>
      <w:r>
        <w:t xml:space="preserve"> wachtpost, een stoet profeten tegenkomen die in vervoering van de offerhoogte afdaalt, voorafgegaan door muzikanten met harpen, tamboerijnen, fluiten en lieren. 6Dan zult u worden gegrepen door de geest van de HEER en ook in vervoering raken, en u zult een ander mens worden. 7Tijdens de gebeurtenissen die ik zojuist heb voorspeld kunt u doen wat uw hart u ingeeft, want God staat u bij. 8Ga daarna door naar </w:t>
      </w:r>
      <w:proofErr w:type="spellStart"/>
      <w:r>
        <w:t>Gilgal</w:t>
      </w:r>
      <w:proofErr w:type="spellEnd"/>
      <w:r>
        <w:t xml:space="preserve"> en wacht daar zeven dagen op mij. Ik zal u achterna reizen om brandoffers en vredeoffers op te dragen. Daarna zal ik u laten weten wat u verder doen moet.’</w:t>
      </w:r>
    </w:p>
    <w:p w14:paraId="0000003C" w14:textId="77777777" w:rsidR="006161E6" w:rsidRDefault="00000000">
      <w:r>
        <w:t>9En inderdaad, zodra Saul zich had omgedraaid om zijn weg te vervolgen, bracht God een verandering in hem teweeg. En alle voorspelde gebeurtenissen kwamen diezelfde dag nog uit.</w:t>
      </w:r>
    </w:p>
    <w:p w14:paraId="0000003D" w14:textId="77777777" w:rsidR="006161E6" w:rsidRDefault="006161E6"/>
    <w:p w14:paraId="0000003E" w14:textId="77777777" w:rsidR="006161E6" w:rsidRDefault="00000000">
      <w:pPr>
        <w:rPr>
          <w:b/>
        </w:rPr>
      </w:pPr>
      <w:r>
        <w:rPr>
          <w:b/>
        </w:rPr>
        <w:t>Johannes 14: 15-21, 25-26 (NBV21)</w:t>
      </w:r>
    </w:p>
    <w:p w14:paraId="0000003F" w14:textId="77777777" w:rsidR="006161E6" w:rsidRDefault="006161E6"/>
    <w:p w14:paraId="00000040" w14:textId="77777777" w:rsidR="006161E6" w:rsidRDefault="00000000">
      <w:r>
        <w:t>15Als je Mij liefhebt, houd je dan aan mijn geboden. 16Dan zal Ik de Vader vragen jullie een andere pleitbezorger te geven, die altijd bij je zal zijn: 17de Geest van de waarheid. De wereld kan Hem niet ontvangen, want ze ziet Hem niet en kent Hem niet. Jullie kennen Hem wel, want Hij blijft bij jullie en zal in jullie zijn. 18Ik laat jullie niet als wezen achter, Ik kom bij jullie terug. 19Nog een korte tijd en de wereld zal Mij niet meer zien, maar jullie zullen Mij wel zien, want Ik leef en ook jullie zullen leven. 20Dan zul je begrijpen dat Ik in mijn Vader ben, dat jullie in Mij zijn en dat Ik in jullie ben. 21Wie mijn geboden kent en zich eraan houdt, heeft Mij lief. Wie Mij liefheeft zal de liefde van mijn Vader en Mij ontvangen, en Ik zal mij aan hem bekendmaken.’</w:t>
      </w:r>
    </w:p>
    <w:p w14:paraId="00000041" w14:textId="77777777" w:rsidR="006161E6" w:rsidRDefault="006161E6"/>
    <w:p w14:paraId="00000042" w14:textId="77777777" w:rsidR="006161E6" w:rsidRDefault="00000000">
      <w:r>
        <w:t>25Dit alles zeg Ik tegen jullie nu Ik nog bij jullie ben. 26Later zal de pleitbezorger, de heilige Geest, die de Vader jullie in mijn naam zal zenden, jullie alles duidelijk maken en alles in herinnering brengen wat Ik tegen jullie gezegd heb.</w:t>
      </w:r>
    </w:p>
    <w:sectPr w:rsidR="006161E6">
      <w:pgSz w:w="11906" w:h="16838"/>
      <w:pgMar w:top="1440" w:right="1080" w:bottom="1440" w:left="108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embedRegular r:id="rId1" w:fontKey="{98842CB2-977A-40D8-B4C4-676CC4D51B4E}"/>
    <w:embedBold r:id="rId2" w:fontKey="{975E46DD-CCE5-4CC7-A58C-28BCCAFC735A}"/>
    <w:embedItalic r:id="rId3" w:fontKey="{31636527-47D1-455C-8C18-F856396DF798}"/>
    <w:embedBoldItalic r:id="rId4" w:fontKey="{E56168C5-8056-4D30-A784-AB829211955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E028669D-CE44-47AB-BEC9-332897D13E24}"/>
    <w:embedItalic r:id="rId6" w:fontKey="{5E0656B8-7C77-43E5-BFCA-2B5CE3E32D8F}"/>
  </w:font>
  <w:font w:name="Aptos Display">
    <w:charset w:val="00"/>
    <w:family w:val="swiss"/>
    <w:pitch w:val="variable"/>
    <w:sig w:usb0="20000287" w:usb1="00000003" w:usb2="00000000" w:usb3="00000000" w:csb0="0000019F" w:csb1="00000000"/>
    <w:embedRegular r:id="rId7" w:fontKey="{F25E964D-94F1-487B-9CC8-6C588E99A091}"/>
  </w:font>
  <w:font w:name="Aptos">
    <w:charset w:val="00"/>
    <w:family w:val="swiss"/>
    <w:pitch w:val="variable"/>
    <w:sig w:usb0="20000287" w:usb1="00000003" w:usb2="00000000" w:usb3="00000000" w:csb0="0000019F" w:csb1="00000000"/>
    <w:embedRegular r:id="rId8" w:fontKey="{DA3A5986-0530-47BD-8D03-C6DFC8E6ED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1E6"/>
    <w:rsid w:val="002D2727"/>
    <w:rsid w:val="006161E6"/>
    <w:rsid w:val="00C36545"/>
    <w:rsid w:val="00F12C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4D745"/>
  <w15:docId w15:val="{FB9A81B7-47CE-4D01-AB1E-44206766F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Cs w:val="24"/>
    </w:rPr>
  </w:style>
  <w:style w:type="paragraph" w:styleId="Kop1">
    <w:name w:val="heading 1"/>
    <w:basedOn w:val="Standaard"/>
    <w:next w:val="Standaard"/>
    <w:uiPriority w:val="9"/>
    <w:qFormat/>
    <w:pPr>
      <w:keepNext/>
      <w:outlineLvl w:val="0"/>
    </w:pPr>
    <w:rPr>
      <w:rFonts w:ascii="Arial" w:hAnsi="Arial"/>
      <w:b/>
    </w:rPr>
  </w:style>
  <w:style w:type="paragraph" w:styleId="Kop2">
    <w:name w:val="heading 2"/>
    <w:basedOn w:val="Standaard"/>
    <w:next w:val="Standaard"/>
    <w:uiPriority w:val="9"/>
    <w:semiHidden/>
    <w:unhideWhenUsed/>
    <w:qFormat/>
    <w:pPr>
      <w:keepNext/>
      <w:outlineLvl w:val="1"/>
    </w:pPr>
    <w:rPr>
      <w:rFonts w:ascii="Arial" w:hAnsi="Arial"/>
      <w:bCs/>
      <w:i/>
      <w:iCs/>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rPr>
  </w:style>
  <w:style w:type="paragraph" w:styleId="Kop5">
    <w:name w:val="heading 5"/>
    <w:basedOn w:val="Standaard"/>
    <w:next w:val="Standaard"/>
    <w:uiPriority w:val="9"/>
    <w:semiHidden/>
    <w:unhideWhenUsed/>
    <w:qFormat/>
    <w:pPr>
      <w:keepNext/>
      <w:keepLines/>
      <w:spacing w:before="220" w:after="40"/>
      <w:outlineLvl w:val="4"/>
    </w:pPr>
    <w:rPr>
      <w:b/>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Plattetekst">
    <w:name w:val="Body Text"/>
    <w:basedOn w:val="Standaard"/>
    <w:semiHidden/>
    <w:rPr>
      <w:rFonts w:ascii="Arial" w:hAnsi="Arial"/>
      <w:bCs/>
      <w:i/>
      <w:iC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BGMg5GBziGcKpxVvgnL+of4bow==">CgMxLjA4AHIhMUYyMl9pYmpqRzhQNEszdEVNNVFCVUt1cU5XT3R6bXdh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771</Words>
  <Characters>4243</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Carina Koster</dc:creator>
  <cp:lastModifiedBy>Jeroen Tiggelman</cp:lastModifiedBy>
  <cp:revision>3</cp:revision>
  <dcterms:created xsi:type="dcterms:W3CDTF">2024-05-01T10:08:00Z</dcterms:created>
  <dcterms:modified xsi:type="dcterms:W3CDTF">2024-05-01T10:18:00Z</dcterms:modified>
</cp:coreProperties>
</file>